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38" w:rsidRDefault="00505438" w:rsidP="00505438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泸州市兴泸融资租赁有限公司</w:t>
      </w:r>
    </w:p>
    <w:p w:rsidR="00505438" w:rsidRDefault="00785EFC" w:rsidP="00505438">
      <w:pPr>
        <w:spacing w:line="480" w:lineRule="auto"/>
        <w:jc w:val="center"/>
        <w:rPr>
          <w:color w:val="FF0000"/>
          <w:sz w:val="24"/>
        </w:rPr>
      </w:pPr>
      <w:r>
        <w:rPr>
          <w:rFonts w:eastAsia="方正小标宋简体" w:hint="eastAsia"/>
          <w:color w:val="000000"/>
          <w:sz w:val="44"/>
          <w:szCs w:val="44"/>
        </w:rPr>
        <w:t>2021</w:t>
      </w:r>
      <w:r>
        <w:rPr>
          <w:rFonts w:eastAsia="方正小标宋简体" w:hint="eastAsia"/>
          <w:color w:val="000000"/>
          <w:sz w:val="44"/>
          <w:szCs w:val="44"/>
        </w:rPr>
        <w:t>年社会</w:t>
      </w:r>
      <w:r w:rsidR="00505438">
        <w:rPr>
          <w:rFonts w:eastAsia="方正小标宋简体" w:hint="eastAsia"/>
          <w:color w:val="000000"/>
          <w:sz w:val="44"/>
          <w:szCs w:val="44"/>
        </w:rPr>
        <w:t>招聘岗位表</w:t>
      </w: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5"/>
        <w:gridCol w:w="1227"/>
        <w:gridCol w:w="618"/>
        <w:gridCol w:w="873"/>
        <w:gridCol w:w="1028"/>
        <w:gridCol w:w="1822"/>
        <w:gridCol w:w="3829"/>
        <w:gridCol w:w="3543"/>
        <w:gridCol w:w="1331"/>
      </w:tblGrid>
      <w:tr w:rsidR="002D5CCC" w:rsidTr="002D5CCC">
        <w:trPr>
          <w:trHeight w:val="513"/>
          <w:jc w:val="center"/>
        </w:trPr>
        <w:tc>
          <w:tcPr>
            <w:tcW w:w="515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27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618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873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年龄</w:t>
            </w:r>
          </w:p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要求</w:t>
            </w:r>
          </w:p>
        </w:tc>
        <w:tc>
          <w:tcPr>
            <w:tcW w:w="1028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学历</w:t>
            </w:r>
          </w:p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要求</w:t>
            </w:r>
          </w:p>
        </w:tc>
        <w:tc>
          <w:tcPr>
            <w:tcW w:w="1822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3829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岗位描述</w:t>
            </w:r>
          </w:p>
        </w:tc>
        <w:tc>
          <w:tcPr>
            <w:tcW w:w="3543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从业相关要求</w:t>
            </w:r>
          </w:p>
        </w:tc>
        <w:tc>
          <w:tcPr>
            <w:tcW w:w="1331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eastAsia="方正黑体简体"/>
                <w:b/>
                <w:color w:val="000000"/>
                <w:sz w:val="20"/>
                <w:szCs w:val="20"/>
              </w:rPr>
            </w:pPr>
            <w:r>
              <w:rPr>
                <w:rFonts w:eastAsia="方正黑体简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2D5CCC" w:rsidTr="002D5CCC">
        <w:trPr>
          <w:trHeight w:val="1102"/>
          <w:jc w:val="center"/>
        </w:trPr>
        <w:tc>
          <w:tcPr>
            <w:tcW w:w="515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业务部   高级经理</w:t>
            </w:r>
          </w:p>
        </w:tc>
        <w:tc>
          <w:tcPr>
            <w:tcW w:w="61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ind w:left="200" w:hangingChars="100" w:hanging="200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2人</w:t>
            </w:r>
          </w:p>
        </w:tc>
        <w:tc>
          <w:tcPr>
            <w:tcW w:w="873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102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全日制大学本科及以上学历</w:t>
            </w:r>
          </w:p>
        </w:tc>
        <w:tc>
          <w:tcPr>
            <w:tcW w:w="1822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经济、金融、财务等相关专业</w:t>
            </w:r>
          </w:p>
          <w:p w:rsidR="002D5CCC" w:rsidRDefault="002D5CCC" w:rsidP="00174F83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1.负责租赁业务的拓展和管理。全面完成公司下达的业务经营指标；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2.负责组织建立、管理与维护客户关系；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3.负责客户和渠道开发、维护，为客户提供个性化的融资解决方案。</w:t>
            </w:r>
          </w:p>
        </w:tc>
        <w:tc>
          <w:tcPr>
            <w:tcW w:w="3543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1.熟悉融资租赁、银行等金融业务，了解融资租赁业务运作和相关金融市场情况；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2.具备团队管理经验、市场拓展、项目策划和产品创新能力；</w:t>
            </w:r>
          </w:p>
          <w:p w:rsidR="002D5CCC" w:rsidRDefault="002D5CCC" w:rsidP="000A330F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3.具有丰富客户资源，能够独立完成企业客户的开发、服务、管理工作。</w:t>
            </w:r>
          </w:p>
        </w:tc>
        <w:tc>
          <w:tcPr>
            <w:tcW w:w="1331" w:type="dxa"/>
            <w:vAlign w:val="center"/>
          </w:tcPr>
          <w:p w:rsidR="002D5CCC" w:rsidRDefault="002D5CCC" w:rsidP="008B091B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条件优秀者，可适当放宽相关条件</w:t>
            </w:r>
          </w:p>
        </w:tc>
      </w:tr>
      <w:tr w:rsidR="002D5CCC" w:rsidTr="002D5CCC">
        <w:trPr>
          <w:trHeight w:val="955"/>
          <w:jc w:val="center"/>
        </w:trPr>
        <w:tc>
          <w:tcPr>
            <w:tcW w:w="515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业务部</w:t>
            </w:r>
          </w:p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营销经理</w:t>
            </w:r>
          </w:p>
        </w:tc>
        <w:tc>
          <w:tcPr>
            <w:tcW w:w="61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ind w:left="200" w:hangingChars="100" w:hanging="200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873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102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全日制大学本科及以上学历</w:t>
            </w:r>
          </w:p>
        </w:tc>
        <w:tc>
          <w:tcPr>
            <w:tcW w:w="1822" w:type="dxa"/>
            <w:vAlign w:val="center"/>
          </w:tcPr>
          <w:p w:rsidR="002D5CCC" w:rsidRDefault="002D5CCC" w:rsidP="00174F83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经济、金融、财务等相关专业</w:t>
            </w:r>
          </w:p>
          <w:p w:rsidR="002D5CCC" w:rsidRDefault="002D5CCC" w:rsidP="00174F83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1.开发拓展公司业务领域的租赁业务，具体经办租赁业务实施各项工作，完成业务拓展计划；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2.负责开展客户服务与客户关系管理。</w:t>
            </w:r>
          </w:p>
        </w:tc>
        <w:tc>
          <w:tcPr>
            <w:tcW w:w="3543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1.具有金融、融资租赁行业客户经理经验；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2.熟悉市场营销工作，具有较强的市场拓展能力，能够熟练运用各种企业金融服务工作；</w:t>
            </w:r>
          </w:p>
          <w:p w:rsidR="002D5CCC" w:rsidRDefault="002D5CCC" w:rsidP="001A7CB8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</w:t>
            </w:r>
            <w:r>
              <w:rPr>
                <w:rFonts w:ascii="仿宋_GB2312" w:eastAsia="仿宋_GB2312" w:cs="幼圆"/>
                <w:sz w:val="20"/>
                <w:szCs w:val="20"/>
              </w:rPr>
              <w:t>了解融资租赁业务运作流程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；能够熟练撰写调查报告。</w:t>
            </w:r>
          </w:p>
        </w:tc>
        <w:tc>
          <w:tcPr>
            <w:tcW w:w="1331" w:type="dxa"/>
            <w:vAlign w:val="center"/>
          </w:tcPr>
          <w:p w:rsidR="002D5CCC" w:rsidRDefault="002D5CCC" w:rsidP="008B091B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条件优秀者，可适当放宽相关条件</w:t>
            </w:r>
          </w:p>
        </w:tc>
      </w:tr>
      <w:tr w:rsidR="002D5CCC" w:rsidTr="002D5CCC">
        <w:trPr>
          <w:trHeight w:val="121"/>
          <w:jc w:val="center"/>
        </w:trPr>
        <w:tc>
          <w:tcPr>
            <w:tcW w:w="515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风险控制部高级专员</w:t>
            </w:r>
          </w:p>
        </w:tc>
        <w:tc>
          <w:tcPr>
            <w:tcW w:w="61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873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102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全日制大学本科及以上学历</w:t>
            </w:r>
          </w:p>
        </w:tc>
        <w:tc>
          <w:tcPr>
            <w:tcW w:w="1822" w:type="dxa"/>
            <w:vAlign w:val="center"/>
          </w:tcPr>
          <w:p w:rsidR="002D5CCC" w:rsidRDefault="002D5CCC" w:rsidP="00294D06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法律、金融、财务等相关专业</w:t>
            </w:r>
          </w:p>
        </w:tc>
        <w:tc>
          <w:tcPr>
            <w:tcW w:w="3829" w:type="dxa"/>
            <w:vAlign w:val="center"/>
          </w:tcPr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1.制定及优化风险控制相关管理制度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；</w:t>
            </w:r>
          </w:p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参与租赁客户及项目的尽职调查、资料审核，进行风险评估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、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审查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及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 xml:space="preserve">防范建议，独立撰写风险控制报告； </w:t>
            </w:r>
          </w:p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监督执行租赁项目风险管理情况，对风险管理措施的有效性进行定期风险分析及评估；</w:t>
            </w:r>
          </w:p>
          <w:p w:rsidR="002D5CCC" w:rsidRPr="00495EC9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4.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负责公司合同、重大法律事项的审查，独立出具法律意见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。</w:t>
            </w:r>
          </w:p>
        </w:tc>
        <w:tc>
          <w:tcPr>
            <w:tcW w:w="3543" w:type="dxa"/>
            <w:vAlign w:val="center"/>
          </w:tcPr>
          <w:p w:rsidR="002D5CCC" w:rsidRPr="00BF2DD4" w:rsidRDefault="002D5CCC" w:rsidP="00BF2DD4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</w:t>
            </w:r>
            <w:r w:rsidRPr="00BF2DD4">
              <w:rPr>
                <w:rFonts w:ascii="仿宋_GB2312" w:eastAsia="仿宋_GB2312" w:cs="幼圆" w:hint="eastAsia"/>
                <w:sz w:val="20"/>
                <w:szCs w:val="20"/>
              </w:rPr>
              <w:t xml:space="preserve">具有法律、金融或融资租赁风险审查工作经验， 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熟悉银行公司信贷业务风控特点以及金融诉讼执行业务；</w:t>
            </w:r>
          </w:p>
          <w:p w:rsidR="002D5CCC" w:rsidRPr="00BF2DD4" w:rsidRDefault="002D5CCC" w:rsidP="00BF2DD4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</w:t>
            </w:r>
            <w:r w:rsidRPr="00BF2DD4">
              <w:rPr>
                <w:rFonts w:ascii="仿宋_GB2312" w:eastAsia="仿宋_GB2312" w:cs="幼圆" w:hint="eastAsia"/>
                <w:sz w:val="20"/>
                <w:szCs w:val="20"/>
              </w:rPr>
              <w:t>熟悉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融资租赁产品及结构设计；</w:t>
            </w:r>
          </w:p>
          <w:p w:rsidR="002D5CCC" w:rsidRDefault="002D5CCC" w:rsidP="009E482C">
            <w:pPr>
              <w:pStyle w:val="1"/>
              <w:spacing w:line="240" w:lineRule="exact"/>
              <w:rPr>
                <w:rFonts w:ascii="仿宋_GB2312" w:eastAsia="仿宋_GB2312" w:cs="幼圆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3.具有较强行业及市场判断能力和较强的文字表达能力；能够熟练开展金融业务项目审查及合同审查。</w:t>
            </w:r>
          </w:p>
        </w:tc>
        <w:tc>
          <w:tcPr>
            <w:tcW w:w="1331" w:type="dxa"/>
            <w:vAlign w:val="center"/>
          </w:tcPr>
          <w:p w:rsidR="002D5CCC" w:rsidRDefault="002D5CCC" w:rsidP="008B091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条件优秀者，可适当放宽相关条件</w:t>
            </w:r>
          </w:p>
        </w:tc>
      </w:tr>
      <w:tr w:rsidR="002D5CCC" w:rsidTr="002D5CCC">
        <w:trPr>
          <w:trHeight w:val="1030"/>
          <w:jc w:val="center"/>
        </w:trPr>
        <w:tc>
          <w:tcPr>
            <w:tcW w:w="515" w:type="dxa"/>
            <w:vAlign w:val="center"/>
          </w:tcPr>
          <w:p w:rsidR="002D5CCC" w:rsidRDefault="002D5CCC" w:rsidP="004A263B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27" w:type="dxa"/>
            <w:vAlign w:val="center"/>
          </w:tcPr>
          <w:p w:rsidR="002D5CCC" w:rsidRDefault="002D5CCC" w:rsidP="00964BB7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风险控制部专员</w:t>
            </w:r>
          </w:p>
        </w:tc>
        <w:tc>
          <w:tcPr>
            <w:tcW w:w="618" w:type="dxa"/>
            <w:vAlign w:val="center"/>
          </w:tcPr>
          <w:p w:rsidR="002D5CCC" w:rsidRDefault="002D5CCC" w:rsidP="004A263B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873" w:type="dxa"/>
            <w:vAlign w:val="center"/>
          </w:tcPr>
          <w:p w:rsidR="002D5CCC" w:rsidRDefault="002D5CCC" w:rsidP="004A263B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1028" w:type="dxa"/>
            <w:vAlign w:val="center"/>
          </w:tcPr>
          <w:p w:rsidR="002D5CCC" w:rsidRDefault="002D5CCC" w:rsidP="004A263B">
            <w:pPr>
              <w:pStyle w:val="1"/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全日制大学本科及以上学历</w:t>
            </w:r>
          </w:p>
        </w:tc>
        <w:tc>
          <w:tcPr>
            <w:tcW w:w="1822" w:type="dxa"/>
            <w:vAlign w:val="center"/>
          </w:tcPr>
          <w:p w:rsidR="002D5CCC" w:rsidRDefault="002D5CCC" w:rsidP="004A263B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法律、金融、财务等相关专业</w:t>
            </w:r>
          </w:p>
        </w:tc>
        <w:tc>
          <w:tcPr>
            <w:tcW w:w="3829" w:type="dxa"/>
            <w:vAlign w:val="center"/>
          </w:tcPr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 xml:space="preserve">参与租赁客户及项目的尽职调查、资料审核，进行风险评估及审查，提出合理化的风险防范建议并出具初步评审意见； </w:t>
            </w:r>
          </w:p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参与公司合同、重大法律事项的审查，提出初审意见，并监督公司各类合同及法律文本的履行情况；</w:t>
            </w:r>
          </w:p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协助做好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项目投后监管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工作；</w:t>
            </w:r>
          </w:p>
          <w:p w:rsidR="002D5CCC" w:rsidRPr="00495EC9" w:rsidRDefault="002D5CCC" w:rsidP="00495EC9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4.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负责租赁项目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合规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档案的整理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和</w:t>
            </w:r>
            <w:r w:rsidRPr="00495EC9">
              <w:rPr>
                <w:rFonts w:ascii="仿宋_GB2312" w:eastAsia="仿宋_GB2312" w:cs="幼圆" w:hint="eastAsia"/>
                <w:sz w:val="20"/>
                <w:szCs w:val="20"/>
              </w:rPr>
              <w:t>归档工作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。</w:t>
            </w:r>
          </w:p>
        </w:tc>
        <w:tc>
          <w:tcPr>
            <w:tcW w:w="3543" w:type="dxa"/>
            <w:vAlign w:val="center"/>
          </w:tcPr>
          <w:p w:rsidR="002D5CCC" w:rsidRPr="00B303BF" w:rsidRDefault="002D5CCC" w:rsidP="00B303BF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</w:t>
            </w:r>
            <w:r w:rsidRPr="00B303BF">
              <w:rPr>
                <w:rFonts w:ascii="仿宋_GB2312" w:eastAsia="仿宋_GB2312" w:cs="幼圆" w:hint="eastAsia"/>
                <w:sz w:val="20"/>
                <w:szCs w:val="20"/>
              </w:rPr>
              <w:t>具有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较</w:t>
            </w:r>
            <w:r w:rsidRPr="00B303BF">
              <w:rPr>
                <w:rFonts w:ascii="仿宋_GB2312" w:eastAsia="仿宋_GB2312" w:cs="幼圆" w:hint="eastAsia"/>
                <w:sz w:val="20"/>
                <w:szCs w:val="20"/>
              </w:rPr>
              <w:t>强的分析、处理、应变及独立解决法律问题的能力；</w:t>
            </w:r>
          </w:p>
          <w:p w:rsidR="002D5CCC" w:rsidRPr="00B303BF" w:rsidRDefault="002D5CCC" w:rsidP="00B303BF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</w:t>
            </w:r>
            <w:r w:rsidRPr="00B303BF">
              <w:rPr>
                <w:rFonts w:ascii="仿宋_GB2312" w:eastAsia="仿宋_GB2312" w:cs="幼圆" w:hint="eastAsia"/>
                <w:sz w:val="20"/>
                <w:szCs w:val="20"/>
              </w:rPr>
              <w:t>具有较强的法律风险综合分析能力和文字表达能力；</w:t>
            </w:r>
          </w:p>
          <w:p w:rsidR="002D5CCC" w:rsidRPr="00B303BF" w:rsidRDefault="002D5CCC" w:rsidP="00B303BF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</w:t>
            </w:r>
            <w:r w:rsidRPr="00B303BF">
              <w:rPr>
                <w:rFonts w:ascii="仿宋_GB2312" w:eastAsia="仿宋_GB2312" w:cs="幼圆" w:hint="eastAsia"/>
                <w:sz w:val="20"/>
                <w:szCs w:val="20"/>
              </w:rPr>
              <w:t>熟悉公司法、合同法等法律法规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。</w:t>
            </w:r>
          </w:p>
        </w:tc>
        <w:tc>
          <w:tcPr>
            <w:tcW w:w="1331" w:type="dxa"/>
            <w:vAlign w:val="center"/>
          </w:tcPr>
          <w:p w:rsidR="002D5CCC" w:rsidRDefault="002D5CCC" w:rsidP="008B091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条件优秀者，可适当放宽相关条件</w:t>
            </w:r>
          </w:p>
        </w:tc>
      </w:tr>
      <w:tr w:rsidR="002D5CCC" w:rsidTr="002D5CCC">
        <w:trPr>
          <w:trHeight w:val="1030"/>
          <w:jc w:val="center"/>
        </w:trPr>
        <w:tc>
          <w:tcPr>
            <w:tcW w:w="515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财务部会计</w:t>
            </w:r>
          </w:p>
        </w:tc>
        <w:tc>
          <w:tcPr>
            <w:tcW w:w="61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873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35周岁以下</w:t>
            </w:r>
          </w:p>
        </w:tc>
        <w:tc>
          <w:tcPr>
            <w:tcW w:w="1028" w:type="dxa"/>
            <w:vAlign w:val="center"/>
          </w:tcPr>
          <w:p w:rsidR="002D5CCC" w:rsidRDefault="002D5CCC" w:rsidP="00174F83">
            <w:pPr>
              <w:pStyle w:val="1"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全日制大学本科及以上学历</w:t>
            </w:r>
          </w:p>
        </w:tc>
        <w:tc>
          <w:tcPr>
            <w:tcW w:w="1822" w:type="dxa"/>
            <w:vAlign w:val="center"/>
          </w:tcPr>
          <w:p w:rsidR="005830A2" w:rsidRDefault="002D5CCC" w:rsidP="005830A2">
            <w:pPr>
              <w:spacing w:line="240" w:lineRule="exact"/>
              <w:jc w:val="center"/>
              <w:rPr>
                <w:rFonts w:ascii="仿宋_GB2312" w:eastAsia="仿宋_GB2312" w:cs="幼圆" w:hint="eastAsia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财务、会计类</w:t>
            </w:r>
          </w:p>
          <w:p w:rsidR="002D5CCC" w:rsidRDefault="002D5CCC" w:rsidP="005830A2">
            <w:pPr>
              <w:spacing w:line="240" w:lineRule="exact"/>
              <w:jc w:val="center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相关专业</w:t>
            </w:r>
          </w:p>
        </w:tc>
        <w:tc>
          <w:tcPr>
            <w:tcW w:w="3829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1.负债日常会计核算，定期编制报表，编写财务分析报告；负责公司报销审核及全套账务处理；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2.协助编制预决算报表，定期进行预算执行监控；</w:t>
            </w:r>
          </w:p>
          <w:p w:rsidR="002D5CCC" w:rsidRDefault="002D5CCC" w:rsidP="001E39ED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3.负责税务工作，包括税费计提、缴纳、纳税申报等日常工作。</w:t>
            </w:r>
          </w:p>
        </w:tc>
        <w:tc>
          <w:tcPr>
            <w:tcW w:w="3543" w:type="dxa"/>
            <w:vAlign w:val="center"/>
          </w:tcPr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1.具备3年以上相关工作经验，中级会计师及以上职称</w:t>
            </w:r>
            <w:r w:rsidR="005830A2">
              <w:rPr>
                <w:rFonts w:ascii="仿宋_GB2312" w:eastAsia="仿宋_GB2312" w:cs="幼圆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cs="幼圆" w:hint="eastAsia"/>
                <w:sz w:val="20"/>
                <w:szCs w:val="20"/>
              </w:rPr>
              <w:t>注册会计师资格优先；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2.熟悉财务工作全流程；熟悉融资租赁行业财务工作者优先；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3.熟悉财经政策和会计、税务法规，并较好的沟通协调能力和服务意识，有责任心，有良好的职业操守，作风严谨，具有保密意识；</w:t>
            </w:r>
          </w:p>
          <w:p w:rsidR="002D5CCC" w:rsidRDefault="002D5CCC" w:rsidP="00174F83">
            <w:pPr>
              <w:spacing w:line="240" w:lineRule="exact"/>
              <w:jc w:val="left"/>
              <w:rPr>
                <w:rFonts w:ascii="仿宋_GB2312" w:eastAsia="仿宋_GB2312" w:cs="幼圆"/>
                <w:sz w:val="20"/>
                <w:szCs w:val="20"/>
              </w:rPr>
            </w:pPr>
            <w:r>
              <w:rPr>
                <w:rFonts w:ascii="仿宋_GB2312" w:eastAsia="仿宋_GB2312" w:cs="幼圆" w:hint="eastAsia"/>
                <w:sz w:val="20"/>
                <w:szCs w:val="20"/>
              </w:rPr>
              <w:t>4.熟练使用金蝶等财务系统软件、熟练应用WORD、EXCEL等办公软件。</w:t>
            </w:r>
          </w:p>
        </w:tc>
        <w:tc>
          <w:tcPr>
            <w:tcW w:w="1331" w:type="dxa"/>
            <w:vAlign w:val="center"/>
          </w:tcPr>
          <w:p w:rsidR="002D5CCC" w:rsidRDefault="002D5CCC" w:rsidP="008B091B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条件优秀者，可适当放宽相关条件</w:t>
            </w:r>
          </w:p>
        </w:tc>
      </w:tr>
    </w:tbl>
    <w:p w:rsidR="00505438" w:rsidRDefault="00505438" w:rsidP="00505438">
      <w:pPr>
        <w:widowControl/>
        <w:jc w:val="left"/>
        <w:rPr>
          <w:rFonts w:ascii="仿宋_GB2312" w:eastAsia="仿宋_GB2312" w:hAnsi="仿宋" w:cs="宋体"/>
          <w:sz w:val="20"/>
          <w:szCs w:val="20"/>
        </w:rPr>
      </w:pPr>
    </w:p>
    <w:p w:rsidR="000117A1" w:rsidRPr="00505438" w:rsidRDefault="000117A1"/>
    <w:sectPr w:rsidR="000117A1" w:rsidRPr="00505438" w:rsidSect="005054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5B" w:rsidRDefault="0030205B" w:rsidP="00294D06">
      <w:r>
        <w:separator/>
      </w:r>
    </w:p>
  </w:endnote>
  <w:endnote w:type="continuationSeparator" w:id="1">
    <w:p w:rsidR="0030205B" w:rsidRDefault="0030205B" w:rsidP="0029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5B" w:rsidRDefault="0030205B" w:rsidP="00294D06">
      <w:r>
        <w:separator/>
      </w:r>
    </w:p>
  </w:footnote>
  <w:footnote w:type="continuationSeparator" w:id="1">
    <w:p w:rsidR="0030205B" w:rsidRDefault="0030205B" w:rsidP="00294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6923"/>
    <w:multiLevelType w:val="hybridMultilevel"/>
    <w:tmpl w:val="AC188708"/>
    <w:lvl w:ilvl="0" w:tplc="65469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438"/>
    <w:rsid w:val="000117A1"/>
    <w:rsid w:val="00024464"/>
    <w:rsid w:val="00033A49"/>
    <w:rsid w:val="00037908"/>
    <w:rsid w:val="000A330F"/>
    <w:rsid w:val="000E72CB"/>
    <w:rsid w:val="00141830"/>
    <w:rsid w:val="00194D94"/>
    <w:rsid w:val="001A6713"/>
    <w:rsid w:val="001A7CB8"/>
    <w:rsid w:val="001E39ED"/>
    <w:rsid w:val="00294D06"/>
    <w:rsid w:val="002A682E"/>
    <w:rsid w:val="002D5CCC"/>
    <w:rsid w:val="0030205B"/>
    <w:rsid w:val="00361E30"/>
    <w:rsid w:val="00362FE8"/>
    <w:rsid w:val="003C310D"/>
    <w:rsid w:val="00495EC9"/>
    <w:rsid w:val="00497609"/>
    <w:rsid w:val="00505438"/>
    <w:rsid w:val="005830A2"/>
    <w:rsid w:val="006A2653"/>
    <w:rsid w:val="00785EFC"/>
    <w:rsid w:val="007D6287"/>
    <w:rsid w:val="008073C9"/>
    <w:rsid w:val="00853EC1"/>
    <w:rsid w:val="008B091B"/>
    <w:rsid w:val="00964BB7"/>
    <w:rsid w:val="00967A96"/>
    <w:rsid w:val="009E482C"/>
    <w:rsid w:val="00A4703D"/>
    <w:rsid w:val="00AC7700"/>
    <w:rsid w:val="00B303BF"/>
    <w:rsid w:val="00BF2DD4"/>
    <w:rsid w:val="00C30660"/>
    <w:rsid w:val="00C378EB"/>
    <w:rsid w:val="00C80B73"/>
    <w:rsid w:val="00D325FE"/>
    <w:rsid w:val="00EA64AC"/>
    <w:rsid w:val="00EB765F"/>
    <w:rsid w:val="00F4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505438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semiHidden/>
    <w:unhideWhenUsed/>
    <w:rsid w:val="0029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D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D0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A330F"/>
    <w:pPr>
      <w:ind w:firstLineChars="200" w:firstLine="420"/>
    </w:pPr>
  </w:style>
  <w:style w:type="paragraph" w:customStyle="1" w:styleId="Default">
    <w:name w:val="Default"/>
    <w:qFormat/>
    <w:rsid w:val="00495EC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30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16</cp:revision>
  <cp:lastPrinted>2021-03-24T03:24:00Z</cp:lastPrinted>
  <dcterms:created xsi:type="dcterms:W3CDTF">2021-03-03T06:46:00Z</dcterms:created>
  <dcterms:modified xsi:type="dcterms:W3CDTF">2021-03-25T01:34:00Z</dcterms:modified>
</cp:coreProperties>
</file>